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DE6" w:rsidRPr="00F11276" w:rsidRDefault="00A42555">
      <w:pPr>
        <w:pStyle w:val="Nagwek2"/>
        <w:spacing w:after="240"/>
        <w:ind w:left="104"/>
      </w:pPr>
      <w:r w:rsidRPr="00F11276">
        <w:rPr>
          <w:b/>
          <w:i w:val="0"/>
        </w:rPr>
        <w:t xml:space="preserve">   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</w:r>
      <w:r w:rsidRPr="00F11276">
        <w:t xml:space="preserve">Załącznik nr 1.5 do Zarządzenia Rektora UR  nr 12/2019 </w:t>
      </w:r>
    </w:p>
    <w:p w:rsidR="00F61DE6" w:rsidRPr="00F11276" w:rsidRDefault="00A42555">
      <w:pPr>
        <w:spacing w:after="29" w:line="240" w:lineRule="auto"/>
        <w:jc w:val="center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SYLABUS </w:t>
      </w:r>
    </w:p>
    <w:p w:rsidR="00F61DE6" w:rsidRPr="00F11276" w:rsidRDefault="00A42555">
      <w:pPr>
        <w:spacing w:line="240" w:lineRule="auto"/>
        <w:jc w:val="center"/>
        <w:rPr>
          <w:rFonts w:ascii="Corbel" w:hAnsi="Corbel"/>
          <w:b/>
        </w:rPr>
      </w:pPr>
      <w:r w:rsidRPr="00F11276">
        <w:rPr>
          <w:rFonts w:ascii="Corbel" w:eastAsia="Corbel" w:hAnsi="Corbel" w:cs="Corbel"/>
          <w:b/>
          <w:sz w:val="19"/>
        </w:rPr>
        <w:t xml:space="preserve">DOTYCZY CYKLU KSZTAŁCENIA </w:t>
      </w:r>
      <w:r w:rsidR="000E5624" w:rsidRPr="000E5624">
        <w:rPr>
          <w:rFonts w:ascii="Corbel" w:eastAsia="Corbel" w:hAnsi="Corbel" w:cs="Corbel"/>
          <w:b/>
          <w:sz w:val="19"/>
        </w:rPr>
        <w:t>2022-2025</w:t>
      </w:r>
    </w:p>
    <w:p w:rsidR="00F61DE6" w:rsidRPr="00F11276" w:rsidRDefault="00A42555">
      <w:pPr>
        <w:pStyle w:val="Nagwek2"/>
      </w:pPr>
      <w:r w:rsidRPr="00F11276">
        <w:t xml:space="preserve">                                                                                                             </w:t>
      </w:r>
      <w:r w:rsidR="00603725">
        <w:tab/>
      </w:r>
      <w:r w:rsidRPr="00F11276">
        <w:t>(skrajne daty</w:t>
      </w:r>
      <w:r w:rsidRPr="00F11276">
        <w:rPr>
          <w:i w:val="0"/>
        </w:rPr>
        <w:t xml:space="preserve">)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  <w:b/>
        </w:rPr>
      </w:pPr>
      <w:r w:rsidRPr="00F11276">
        <w:rPr>
          <w:rFonts w:ascii="Corbel" w:eastAsia="Corbel" w:hAnsi="Corbel" w:cs="Corbel"/>
          <w:sz w:val="24"/>
        </w:rPr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</w:r>
      <w:r w:rsidR="000E5624">
        <w:rPr>
          <w:rFonts w:ascii="Corbel" w:eastAsia="Corbel" w:hAnsi="Corbel" w:cs="Corbel"/>
          <w:sz w:val="24"/>
        </w:rPr>
        <w:tab/>
      </w:r>
      <w:r w:rsidR="00F11276" w:rsidRPr="00F11276">
        <w:rPr>
          <w:rFonts w:ascii="Corbel" w:eastAsia="Corbel" w:hAnsi="Corbel" w:cs="Corbel"/>
          <w:b/>
          <w:sz w:val="24"/>
        </w:rPr>
        <w:t xml:space="preserve">Rok akademicki </w:t>
      </w:r>
      <w:r w:rsidR="000E5624" w:rsidRPr="000E5624">
        <w:rPr>
          <w:rFonts w:ascii="Corbel" w:eastAsia="Corbel" w:hAnsi="Corbel" w:cs="Corbel"/>
          <w:b/>
          <w:sz w:val="24"/>
        </w:rPr>
        <w:t>2022/2023</w:t>
      </w:r>
    </w:p>
    <w:p w:rsidR="00F61DE6" w:rsidRPr="00F11276" w:rsidRDefault="00A42555">
      <w:pPr>
        <w:spacing w:after="72" w:line="240" w:lineRule="auto"/>
        <w:rPr>
          <w:rFonts w:ascii="Corbel" w:hAnsi="Corbel"/>
          <w:b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t>1.</w:t>
      </w:r>
      <w:r w:rsidRPr="00F11276">
        <w:t xml:space="preserve"> </w:t>
      </w:r>
      <w:r w:rsidRPr="00F11276">
        <w:rPr>
          <w:sz w:val="24"/>
        </w:rPr>
        <w:t>P</w:t>
      </w:r>
      <w:r w:rsidRPr="00F11276">
        <w:t>ODSTAWOWE INFORMACJE O PRZEDMIOCIE</w:t>
      </w:r>
      <w:r w:rsidRPr="00F11276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61DE6" w:rsidRPr="00F11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  <w:b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MK_3 </w:t>
            </w:r>
          </w:p>
        </w:tc>
      </w:tr>
      <w:tr w:rsidR="00F61DE6" w:rsidRPr="00F11276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61DE6" w:rsidRPr="00F11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0E5624">
            <w:pPr>
              <w:ind w:left="2"/>
              <w:rPr>
                <w:rFonts w:ascii="Corbel" w:hAnsi="Corbel"/>
              </w:rPr>
            </w:pPr>
            <w:r w:rsidRPr="000E5624">
              <w:rPr>
                <w:rFonts w:ascii="Corbel" w:hAnsi="Corbel"/>
              </w:rPr>
              <w:t>Instytut Nauk o Polityce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studia I stopnia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I, semestr II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</w:tr>
      <w:tr w:rsidR="00F61DE6" w:rsidRPr="00F11276">
        <w:trPr>
          <w:trHeight w:val="56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pStyle w:val="Nagwek2"/>
        <w:spacing w:after="319"/>
      </w:pPr>
      <w:r w:rsidRPr="00F11276">
        <w:rPr>
          <w:b/>
          <w:i w:val="0"/>
        </w:rPr>
        <w:t xml:space="preserve">* </w:t>
      </w:r>
      <w:r w:rsidRPr="00F11276">
        <w:rPr>
          <w:b/>
        </w:rPr>
        <w:t>-</w:t>
      </w:r>
      <w:r w:rsidRPr="00F11276">
        <w:t>opcjonalni</w:t>
      </w:r>
      <w:r w:rsidRPr="00F11276">
        <w:rPr>
          <w:i w:val="0"/>
        </w:rPr>
        <w:t>e,</w:t>
      </w:r>
      <w:r w:rsidRPr="00F11276">
        <w:rPr>
          <w:b/>
        </w:rPr>
        <w:t xml:space="preserve"> </w:t>
      </w:r>
      <w:r w:rsidRPr="00F11276">
        <w:t>zgodnie z ustaleniami w Jednostce</w:t>
      </w:r>
      <w:r w:rsidRPr="00F11276">
        <w:rPr>
          <w:b/>
          <w:i w:val="0"/>
        </w:rPr>
        <w:t xml:space="preserve">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1"/>
        </w:numPr>
        <w:spacing w:after="39" w:line="244" w:lineRule="auto"/>
        <w:ind w:hanging="18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61DE6" w:rsidRPr="00F11276" w:rsidTr="00F11276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spacing w:line="240" w:lineRule="auto"/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Semestr</w:t>
            </w:r>
          </w:p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61DE6" w:rsidRPr="00F11276" w:rsidTr="00F1127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E57640" w:rsidRDefault="00A42555" w:rsidP="00E57640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11276" w:rsidRPr="00F11276" w:rsidRDefault="00A42555" w:rsidP="00F11276">
      <w:pPr>
        <w:numPr>
          <w:ilvl w:val="1"/>
          <w:numId w:val="1"/>
        </w:numPr>
        <w:spacing w:after="39" w:line="245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Sposób realizacji zajęć  </w:t>
      </w:r>
      <w:r w:rsidRPr="00F11276">
        <w:rPr>
          <w:rFonts w:ascii="Corbel" w:eastAsia="Corbel" w:hAnsi="Corbel" w:cs="Corbel"/>
          <w:sz w:val="24"/>
        </w:rPr>
        <w:t xml:space="preserve"> </w:t>
      </w:r>
    </w:p>
    <w:p w:rsidR="00E57640" w:rsidRDefault="00A42555" w:rsidP="00C23A56">
      <w:pPr>
        <w:spacing w:after="39" w:line="245" w:lineRule="auto"/>
        <w:rPr>
          <w:rFonts w:ascii="Corbel" w:hAnsi="Corbel"/>
        </w:rPr>
      </w:pPr>
      <w:bookmarkStart w:id="0" w:name="_GoBack"/>
      <w:bookmarkEnd w:id="0"/>
      <w:r w:rsidRPr="00F11276">
        <w:rPr>
          <w:rFonts w:ascii="Corbel" w:eastAsia="Corbel" w:hAnsi="Corbel" w:cs="Corbel"/>
          <w:b/>
          <w:sz w:val="19"/>
        </w:rPr>
        <w:t>X</w:t>
      </w:r>
      <w:r w:rsidRPr="00F11276">
        <w:rPr>
          <w:rFonts w:ascii="Corbel" w:eastAsia="Corbel" w:hAnsi="Corbel" w:cs="Corbel"/>
          <w:sz w:val="24"/>
          <w:u w:val="single" w:color="000000"/>
        </w:rPr>
        <w:t xml:space="preserve"> zajęcia w formie tradycyjnej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E57640" w:rsidRDefault="00F11276" w:rsidP="00E57640">
      <w:pPr>
        <w:spacing w:after="39" w:line="245" w:lineRule="auto"/>
        <w:rPr>
          <w:rFonts w:ascii="Corbel" w:hAnsi="Corbel"/>
        </w:rPr>
      </w:pPr>
      <w:r w:rsidRPr="00E57640">
        <w:rPr>
          <w:rFonts w:ascii="Corbel" w:eastAsia="Segoe UI Symbol" w:hAnsi="Corbel" w:cs="Segoe UI Symbol"/>
          <w:sz w:val="24"/>
        </w:rPr>
        <w:t xml:space="preserve"> </w:t>
      </w:r>
      <w:r w:rsidR="00A42555" w:rsidRPr="00E57640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 w:rsidP="00F11276">
      <w:pPr>
        <w:numPr>
          <w:ilvl w:val="1"/>
          <w:numId w:val="1"/>
        </w:numPr>
        <w:spacing w:after="30" w:line="247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Forma zaliczenia przedmiotu  (z toku) </w:t>
      </w:r>
      <w:r w:rsidRPr="00F11276">
        <w:rPr>
          <w:rFonts w:ascii="Corbel" w:eastAsia="Corbel" w:hAnsi="Corbel" w:cs="Corbel"/>
          <w:sz w:val="24"/>
        </w:rPr>
        <w:t>(egzamin, zaliczenie z oceną, zaliczenie bez oceny)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  <w:r w:rsidRPr="00F11276">
        <w:rPr>
          <w:rFonts w:ascii="Corbel" w:eastAsia="Corbel" w:hAnsi="Corbel" w:cs="Corbel"/>
          <w:i/>
          <w:sz w:val="24"/>
        </w:rPr>
        <w:t xml:space="preserve">CA – zaliczenie z oceną </w:t>
      </w:r>
      <w:r w:rsidR="00F11276">
        <w:rPr>
          <w:rFonts w:ascii="Corbel" w:eastAsia="Corbel" w:hAnsi="Corbel" w:cs="Corbel"/>
          <w:i/>
          <w:sz w:val="24"/>
        </w:rPr>
        <w:t xml:space="preserve"> </w:t>
      </w:r>
      <w:r w:rsidRPr="00F11276">
        <w:rPr>
          <w:rFonts w:ascii="Corbel" w:hAnsi="Corbel"/>
        </w:rPr>
        <w:t xml:space="preserve">W - egzamin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pStyle w:val="Nagwek3"/>
        <w:spacing w:after="99"/>
      </w:pPr>
      <w:r w:rsidRPr="00F11276">
        <w:rPr>
          <w:sz w:val="24"/>
        </w:rPr>
        <w:lastRenderedPageBreak/>
        <w:t>2.W</w:t>
      </w:r>
      <w:r w:rsidRPr="00F11276">
        <w:t xml:space="preserve">YMAGANIA WSTĘPNE 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pStyle w:val="Nagwek1"/>
      </w:pPr>
      <w:r w:rsidRPr="00F11276">
        <w:t xml:space="preserve">brak </w:t>
      </w:r>
    </w:p>
    <w:p w:rsidR="00F61DE6" w:rsidRPr="00F11276" w:rsidRDefault="00A42555">
      <w:pPr>
        <w:spacing w:after="72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t>3.</w:t>
      </w:r>
      <w:r w:rsidRPr="00F11276">
        <w:t xml:space="preserve"> CELE</w:t>
      </w:r>
      <w:r w:rsidRPr="00F11276">
        <w:rPr>
          <w:sz w:val="24"/>
        </w:rPr>
        <w:t>,</w:t>
      </w:r>
      <w:r w:rsidRPr="00F11276">
        <w:t xml:space="preserve"> EFEKTY UCZENIA SIĘ </w:t>
      </w:r>
      <w:r w:rsidRPr="00F11276">
        <w:rPr>
          <w:sz w:val="24"/>
        </w:rPr>
        <w:t>,</w:t>
      </w:r>
      <w:r w:rsidRPr="00F11276">
        <w:t xml:space="preserve"> TREŚCI </w:t>
      </w:r>
      <w:r w:rsidRPr="00F11276">
        <w:rPr>
          <w:sz w:val="24"/>
        </w:rPr>
        <w:t>P</w:t>
      </w:r>
      <w:r w:rsidRPr="00F11276">
        <w:t xml:space="preserve">ROGRAMOWE I STOSOWANE METODY </w:t>
      </w:r>
      <w:r w:rsidRPr="00F11276">
        <w:rPr>
          <w:sz w:val="24"/>
        </w:rPr>
        <w:t>D</w:t>
      </w:r>
      <w:r w:rsidRPr="00F11276">
        <w:t>YDAKTYCZNE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3.1 Cele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Zapoznanie studentów z wiedzą o społeczeństwie politycznie zorganizowanym w państwo, poglądach na prawo i stosunki społeczne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Wskazanie tego, co ludzie myśleli o polityce, ustrojach i prawie, a także uzyskanie odpowiedzi na pytanie dlaczego właśnie tak myśleli?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97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Wyjaśnienie, w jaki sposób owo myślenie odnosiło się do społecznej rzeczywistości, jaka aksjologia  patronowała warstwie normatywnej różnych doktryn i koncepcji, jaki wpływ wywierała (lub nie) badana myśl polityczna na rzeczywistość polityczną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Przewidywanie skutków określonych teorii dla współczesnego życia politycznego, form państwa, treści prawa </w:t>
            </w:r>
          </w:p>
        </w:tc>
      </w:tr>
    </w:tbl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3.2 Efekty uczenia się dla przedmiotu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61DE6" w:rsidRPr="00F11276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F11276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ind w:left="9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F61DE6" w:rsidRPr="00F11276">
        <w:trPr>
          <w:trHeight w:val="138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Posiada wiedzę o państwie, władzy, polityce, administracji, prawie, a także o zasadach funkcjonowania systemu politycznego oraz organizacji i instytucji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społeczno-politycznych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Wskazuje  źródła ideowe, metody i środki realizacji myśli politycznej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K_W10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Szanuje różne punkty widzenia determinowane odmiennym podłożem politycznym, kulturowym 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  <w:tr w:rsidR="00F61DE6" w:rsidRPr="00F11276">
        <w:trPr>
          <w:trHeight w:val="79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Jest przygotowany do pracy w organizacjach i instytucjach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K_K07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lastRenderedPageBreak/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3.3 Treści programowe </w:t>
      </w:r>
      <w:r w:rsidRPr="00F11276">
        <w:rPr>
          <w:rFonts w:ascii="Corbel" w:eastAsia="Corbel" w:hAnsi="Corbel" w:cs="Corbel"/>
          <w:sz w:val="24"/>
        </w:rPr>
        <w:t xml:space="preserve">  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wykładu  </w:t>
      </w:r>
    </w:p>
    <w:p w:rsidR="00F61DE6" w:rsidRPr="00F11276" w:rsidRDefault="00A42555">
      <w:pPr>
        <w:spacing w:after="8"/>
        <w:ind w:left="1080"/>
        <w:jc w:val="both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Teoria myśli politycznej: jej definiowanie, podmioty oraz funkcje. Periodyzacja myśli politycznej i obecny stan badań</w:t>
            </w:r>
            <w:r w:rsidRPr="00F11276"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okres klasyczny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greckiej myśli politycznej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Filozofowie przyrody VII-VI w. p.n.e. (Tales z Miletu, Pitagoras z Samos, Heraklit z Efezu, Atomiści i Demokryt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społeczna sofistów (Protagoras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Gorgiasz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Leontinoj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Antyfon, Hippiasz z Elidy,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Kallikles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Struktura i rodzaje władzy w ateńskiej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polis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[mieście-państwie].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Sokratesa [sprawiedliwość, państwo, prawo, etyka polityczna].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Poglądy i rola Peryklesa dla demokracji ateńskiej.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Platon: państwo idealne; podział ustrojów [timokracja, oligarchia, tyrania, demokracja]. Dlaczego demokracja została uznana za ustrój zwyrodniały?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Arystoteles: koncepcja naturalnych uwarunkowań powstania państwa; formy rządu [dobre: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monarchia, arystokracja,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politeja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; złe – tyrania, oligarchia, demokracja].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czasy helleńskie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okresu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Cyrenajcy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cynicy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Epikurejczycy i sceptycy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Stoicy (stara i średnia szkoła):  Zenon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Kition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Chryzyp – rozum, cnota, stosunek do państwa.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starożytnego Rzymu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right="47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1. Charakterystyka starożytnego Rzymu (królestwo, republika, pryncypat, cesarstwo) 2. Recepcja stoicyzmu w starożytnym Rzymie: Polibiusz i Marcus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Tullius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Cicero [państwo,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concordia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ordinum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>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“węzeł prawny”] 3. Pryncypat Oktawiana Augusta.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4. Stoicyzm rzymski (Seneka Młodszy, Marek Aureliusz – ideologia cesarstwa).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Wczesnochrześcijańska teologia polityczna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Podłoże historyczno-ideowe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Chrześcijaństwo wobec państwa, prawa, równości społecznej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społeczno-polityczna Pawła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Tarsu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(stosunek człowieka do państwa, rola państwa).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Szkoły wczesnochrześcijańskie (aleksandryjska, kapadocka)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Św. Augustyn (państwo ziemskie i państwo boże; prawo)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Wczesna średniowiecze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Imperialna doktryna polityczna Bizancjum (Konstantyn Wielki, Justynian I, doktryna cezaropapizmu)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Feudalny porządek społeczny.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Doktryny uniwersalizmu papieskiego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papalizm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Policraticusa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Jana z Salisbury) i cesarskiego (Grzegorz VII,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Inocenty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III)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Myśl polityczna epoki średniowiecza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Awerroizm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Św. Tomasz z Akwinu – twórca syntezy średniowiecznej nauki społecznej Kościoła </w:t>
            </w:r>
          </w:p>
          <w:p w:rsidR="00F61DE6" w:rsidRPr="00F11276" w:rsidRDefault="00A42555">
            <w:p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[tomizm]: wiara i wiedza; człowiek i społeczeństwo; własność; praca; państwo-władza-prawo- Kościół a państwo.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Początki doktryny monarchii narodowej: Dante Alighieri,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Marsyliusz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Padwy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Doktryny Renesansu (XV-XVI w.) </w:t>
            </w:r>
          </w:p>
          <w:p w:rsidR="00F61DE6" w:rsidRPr="00F11276" w:rsidRDefault="00A42555" w:rsidP="00F11276">
            <w:pPr>
              <w:pStyle w:val="Akapitzlist"/>
              <w:numPr>
                <w:ilvl w:val="0"/>
                <w:numId w:val="22"/>
              </w:numPr>
              <w:rPr>
                <w:rFonts w:ascii="Corbel" w:eastAsia="Corbel" w:hAnsi="Corbel" w:cs="Corbel"/>
                <w:sz w:val="24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Renesans: przejawy kryzysu epoki średniowiecza; nowe prądy ideowe.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Nicolo Machiavelli: państwo i władza; moralność a władza, religia i kościół.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Suwerenność władzy państwowej według Jeana Bodina.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Państwo utopijnego komunizmu drobnych producentów w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Utopii </w:t>
            </w:r>
            <w:r w:rsidRPr="00F11276">
              <w:rPr>
                <w:rFonts w:ascii="Corbel" w:eastAsia="Corbel" w:hAnsi="Corbel" w:cs="Corbel"/>
                <w:sz w:val="24"/>
              </w:rPr>
              <w:t>Tomasza Morusa.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reformacji: Marcin Luter i Jan Kalwin: koncepcja państwa, prawa i ładu społecznego 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Renesans i reformacja w Polsce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61DE6" w:rsidRPr="00F11276" w:rsidRDefault="00A42555">
      <w:pPr>
        <w:spacing w:after="8"/>
        <w:ind w:left="72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Zajęcia organizacyjne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XVII w.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Charakterystyka epoki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Centralistyczne utopijne państwo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Nowa Atlantyda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Franciszka Bacona.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Państwo Słońca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Tommaso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Campanelli : własność, rodzina, praca, pieniądz, nauka i wykształcenie; model ustrojowy republiki kapłańskiej.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Hugo Grocjusz: podstawowe prawa natury (prawa podmiotowe), prawo międzynarodowe; ustrój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Baruch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Spinoza: rzecznik liberalnego państwa konserwatywnego (tolerancja, suwerenność społeczeństwa a suwerenność władzy, wolność  i własność).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Thomas Hobbes: teoria mieszczańskiego absolutyzmu: umowa społeczna (jednostronna); państwo na kształt biblijnego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Lewiatana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; formy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John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Locke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„ojciec liberalizmu politycznego”: powstanie państwa (polemika z T. Hobbesem); umowa społeczna (dwustopniowa); podział władz; własność  i wolność; idea tolerancji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Myśl polskiego Odrodzenia: Jan Ostroróg, Filip Kallimach i Andrzej Frycz Modrzewski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Koncepcje w epoce Oświecenia (XVIII w.)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Kryzys ideologii absolutyzmu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Idee i ideologie Oświecenia (racjonalizm, prądy laickie, nurt materialistyczny, monarchia absolutna a monarchia oświecona, rozwój państwa burżuazyjnego ).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Fizjokratyzm. 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Volter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Francois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Marie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Arouet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]: wiara w rozum, relatywizm w historii; absolutyzm oświecony; wolność i równość; wolność religijna.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Karol Monteskiusz: duch praw, wolność polityczna, systematyka ustrojów; podział władz; liberalizm arystokratyczny.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Jan Jakub Rousseau: powstanie państwa i umowa społeczna (wola powszechna); suwerenność ludu; formy rządu; wychowanie obywatelskie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Monteskiusz vs. Rousseau: duch praw przeciw umowie społecznej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Denis Diderot: ustrój państwa (prawa przyrody i prawa społeczne); własność prywatna.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polityczne rewolucji amerykańskiej </w:t>
            </w:r>
          </w:p>
          <w:p w:rsidR="00F61DE6" w:rsidRPr="00E57640" w:rsidRDefault="00A42555" w:rsidP="00E57640">
            <w:pPr>
              <w:numPr>
                <w:ilvl w:val="0"/>
                <w:numId w:val="12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idee i programy Oświecenia w Polsce (S. Leszczyński, S. Konarski, H. Kołłątaj, S. </w:t>
            </w:r>
            <w:r w:rsidRPr="00E57640">
              <w:rPr>
                <w:rFonts w:ascii="Corbel" w:eastAsia="Corbel" w:hAnsi="Corbel" w:cs="Corbel"/>
                <w:sz w:val="24"/>
              </w:rPr>
              <w:t>Staszic); wizja organizacji państwa w myśli polskiego Oświecenia</w:t>
            </w:r>
            <w:r w:rsidRPr="00E57640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0E5624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lastRenderedPageBreak/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Kapitalizm. Państwo i jednostka w wybranych koncepcjach politycznych XIX w.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historii myśli politycznej epoki kapitalizmu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Doktryna kontrrewolucji. Teokraci we Francji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Ewolucyjny konserwatyzm.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Burke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E57640" w:rsidRDefault="00A42555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polityczne niemieckiego idealizmu: Fichte, Hegel </w:t>
            </w:r>
          </w:p>
          <w:p w:rsidR="00E57640" w:rsidRPr="002E153D" w:rsidRDefault="00E57640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Liberalizm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polityczny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B. Constant, J.S. Mill, J. Bentham</w:t>
            </w:r>
          </w:p>
        </w:tc>
      </w:tr>
      <w:tr w:rsidR="00F61DE6" w:rsidRPr="000E5624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Socjalizm utopijny </w:t>
            </w:r>
          </w:p>
          <w:p w:rsidR="00F61DE6" w:rsidRPr="00F11276" w:rsidRDefault="00A42555">
            <w:pPr>
              <w:numPr>
                <w:ilvl w:val="0"/>
                <w:numId w:val="14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</w:t>
            </w:r>
          </w:p>
          <w:p w:rsidR="00F61DE6" w:rsidRPr="002E153D" w:rsidRDefault="00A42555">
            <w:pPr>
              <w:numPr>
                <w:ilvl w:val="0"/>
                <w:numId w:val="14"/>
              </w:numPr>
              <w:ind w:hanging="233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Socjalizm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utopijny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Claude Henri de Saint-Simon, Charles Fourier, Robert Owen.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Anarchizm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Uwarunkowania społeczno-historyczne i główne zasady anarchizmu.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Anarchoindywidualizm (M.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Stirner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W. Godwin, P. J. Proudhon).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40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kolektywistyczny ( M. Bakunin).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komunistyczny (P. Kropotkin).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Anarchosyndykalizm (G. Sorel).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Darwinizm społeczny i polityczny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Darwinizm społeczny (Herbert Spencer).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Filozofia społeczna Ludwika Gumplowicza.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Teoria elit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Vilfredo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Pareto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0E5624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Szkoła rasowo-antropologiczna </w:t>
            </w:r>
          </w:p>
          <w:p w:rsidR="00F61DE6" w:rsidRPr="00F11276" w:rsidRDefault="00A42555">
            <w:pPr>
              <w:numPr>
                <w:ilvl w:val="0"/>
                <w:numId w:val="17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Rasizm – podłoże społeczne i cechy ideologii. </w:t>
            </w:r>
          </w:p>
          <w:p w:rsidR="00F61DE6" w:rsidRPr="002E153D" w:rsidRDefault="00A42555">
            <w:pPr>
              <w:numPr>
                <w:ilvl w:val="0"/>
                <w:numId w:val="17"/>
              </w:numPr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Ideologie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rasowo-antropologiczne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(Artur Joseph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Gobineau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, Georges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Vacher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Lapouge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, Johann Gottlieb Fichte, Richard Wagner, Friedrich Wilhelm Nietzsche, Houston Stewart Chamberlain).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40" w:rsidRDefault="00A42555" w:rsidP="00E57640">
            <w:pPr>
              <w:spacing w:after="37" w:line="247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Marksizm, reformizm, rewizjonizm </w:t>
            </w:r>
          </w:p>
          <w:p w:rsidR="00F61DE6" w:rsidRPr="00F11276" w:rsidRDefault="00E57640" w:rsidP="00E57640">
            <w:pPr>
              <w:spacing w:after="37" w:line="247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1. Twórcy marksizmu </w:t>
            </w:r>
            <w:r w:rsidR="00A42555" w:rsidRPr="00F11276">
              <w:rPr>
                <w:rFonts w:ascii="Corbel" w:eastAsia="Corbel" w:hAnsi="Corbel" w:cs="Corbel"/>
                <w:sz w:val="24"/>
              </w:rPr>
              <w:t xml:space="preserve">ich doktryny.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Materializm dialektyczny i historyczny.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Rewolucja i państwo dyktatury proletariatu.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założenia reformizmu i rewizjonizmu (F.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Lassalle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E. Bernstein).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Narodziny nowoczesnej nauki Kościoła katolickiego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Kościół wobec rewolucji francuskiej 1789 r., wczesnego liberalizmu  i socjalizmu.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Rerum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novarum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papieża Leona XIII.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Katolicyzm społeczny i początki ruchu chrześcijańskiej demokracji.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3.4 Metody dydaktyczne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41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>Np</w:t>
      </w:r>
      <w:r w:rsidRPr="00F11276">
        <w:rPr>
          <w:rFonts w:ascii="Corbel" w:eastAsia="Corbel" w:hAnsi="Corbel" w:cs="Corbel"/>
          <w:b/>
          <w:sz w:val="24"/>
        </w:rPr>
        <w:t>.:</w:t>
      </w:r>
      <w:r w:rsidRPr="00F11276">
        <w:rPr>
          <w:rFonts w:ascii="Corbel" w:eastAsia="Corbel" w:hAnsi="Corbel" w:cs="Corbel"/>
          <w:b/>
          <w:sz w:val="19"/>
        </w:rPr>
        <w:t xml:space="preserve"> 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2"/>
      </w:pPr>
      <w:r w:rsidRPr="00F11276">
        <w:rPr>
          <w:sz w:val="19"/>
        </w:rPr>
        <w:lastRenderedPageBreak/>
        <w:t xml:space="preserve"> </w:t>
      </w:r>
      <w:r w:rsidRPr="00F11276">
        <w:t xml:space="preserve">Wykład: wykład problemowy, wykład z prezentacją multimedialną, metody kształcenia na odległość  Ćwiczenia: analiza tekstów z dyskusją, metoda projektów (projekt badawczy, wdrożeniowy, praktyczny), praca w grupach (rozwiązywanie zadań, dyskusja),gry dydaktyczne, metody kształcenia na odległość  </w:t>
      </w:r>
    </w:p>
    <w:p w:rsidR="00F61DE6" w:rsidRPr="00F11276" w:rsidRDefault="00A42555">
      <w:pPr>
        <w:pStyle w:val="Nagwek2"/>
      </w:pPr>
      <w:r w:rsidRPr="00F11276">
        <w:t xml:space="preserve">Laboratorium: wykonywanie doświadczeń, projektowanie doświadczeń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Wykład: wykład problemowy, wykład z prezentacją multimedialną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Ćwiczenia: analiza tekstów z dyskusją, praca w grupach, praca indywidualna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61DE6" w:rsidRPr="00F11276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19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kolokwium, egzamin pisemny, 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E</w:t>
            </w:r>
            <w:r w:rsidRPr="00F11276">
              <w:rPr>
                <w:rFonts w:ascii="Corbel" w:eastAsia="Corbel" w:hAnsi="Corbel" w:cs="Corbel"/>
                <w:sz w:val="19"/>
              </w:rPr>
              <w:t>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F61DE6" w:rsidRPr="00F11276" w:rsidRDefault="00A42555">
      <w:pPr>
        <w:spacing w:after="5"/>
        <w:ind w:left="428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82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Sposoby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zaliczenie z oceną,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</w:t>
            </w:r>
          </w:p>
          <w:p w:rsidR="00F61DE6" w:rsidRPr="00F11276" w:rsidRDefault="00A42555">
            <w:pPr>
              <w:spacing w:after="84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kolokwia cząstkowe, pisemne, z pytaniami otwartymi oraz zamkniętymi,  </w:t>
            </w:r>
          </w:p>
          <w:p w:rsidR="00F61DE6" w:rsidRPr="00F11276" w:rsidRDefault="00A42555">
            <w:pPr>
              <w:spacing w:after="278" w:line="287" w:lineRule="auto"/>
              <w:ind w:right="117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                         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pisemny z pytaniami otwartymi oraz zamkniętymi  Ocenie podlega także aktywność studenta podczas zajęć.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F61DE6" w:rsidRPr="00F11276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61DE6" w:rsidRPr="00F11276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right="1314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61DE6" w:rsidRPr="00F11276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61DE6" w:rsidRPr="00F11276">
        <w:trPr>
          <w:trHeight w:val="118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7" w:line="25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61DE6" w:rsidRPr="00F11276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61DE6" w:rsidRPr="00F11276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61DE6" w:rsidRPr="00F11276" w:rsidRDefault="00A42555">
      <w:pPr>
        <w:pStyle w:val="Nagwek2"/>
        <w:ind w:left="438"/>
      </w:pPr>
      <w:r w:rsidRPr="00F11276">
        <w:t xml:space="preserve">* Należy uwzględnić, że 1 pkt ECTS odpowiada 25-30 godzin całkowitego nakładu pracy studenta.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528"/>
      </w:tblGrid>
      <w:tr w:rsidR="00F61DE6" w:rsidRPr="00F11276">
        <w:trPr>
          <w:trHeight w:val="40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F61DE6" w:rsidRPr="00F11276">
        <w:trPr>
          <w:trHeight w:val="408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LITERATURA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89" w:type="dxa"/>
          <w:left w:w="110" w:type="dxa"/>
          <w:right w:w="7" w:type="dxa"/>
        </w:tblCellMar>
        <w:tblLook w:val="04A0" w:firstRow="1" w:lastRow="0" w:firstColumn="1" w:lastColumn="0" w:noHBand="0" w:noVBand="1"/>
      </w:tblPr>
      <w:tblGrid>
        <w:gridCol w:w="9640"/>
      </w:tblGrid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360" w:right="54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Dubel Lech,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 do schyłku XX wieku,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2012.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wyb. i oprac. Stanisław Filipowicz i in., Warszawa 2012. </w:t>
            </w:r>
          </w:p>
          <w:p w:rsidR="00F61DE6" w:rsidRPr="00F11276" w:rsidRDefault="00A42555">
            <w:pPr>
              <w:spacing w:after="37" w:line="248" w:lineRule="auto"/>
              <w:ind w:left="360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Król Marcin,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politycznej. Od Machiavellego po czasy współczesne,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Gdańsk 2001. Olszewski Henryk,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Zmierczak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Maria,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Sylwestrzak Andrzej,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i 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2013.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Baszkiewicz Jan,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Powszechna historia ustrojów państwowych, </w:t>
            </w:r>
            <w:r w:rsidRPr="00F11276">
              <w:rPr>
                <w:rFonts w:ascii="Corbel" w:eastAsia="Corbel" w:hAnsi="Corbel" w:cs="Corbel"/>
                <w:sz w:val="24"/>
              </w:rPr>
              <w:t>Gdańsk 1998.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Filipowicz Stanisław,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polityczno-prawnej, </w:t>
            </w:r>
            <w:r w:rsidRPr="00F11276">
              <w:rPr>
                <w:rFonts w:ascii="Corbel" w:eastAsia="Corbel" w:hAnsi="Corbel" w:cs="Corbel"/>
                <w:sz w:val="24"/>
              </w:rPr>
              <w:t>Gdańsk 2007.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doktryn politycznych i prawnych do początku XX wieku. Materiały źródłowe,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wyb.  i oprac. Lech Dubel, Jarosław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Kostrubiec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Grzegorz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Ławnikowicz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Małgorzata Łuszczyńska, Wojciech Więcław, Lublin 2003.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prawnych. Wybór źródeł,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B. Szlachta, Sopot 1997.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XIX i XX wiek,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red.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>K. Chojnicka, W. Kozub-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Ciembroniewicz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Kraków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oprac. S. Filipowicz, A. Mielczarek, K.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Pieliński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M. </w:t>
            </w:r>
          </w:p>
          <w:p w:rsidR="00F61DE6" w:rsidRPr="00F11276" w:rsidRDefault="00A42555" w:rsidP="00E57640">
            <w:pPr>
              <w:spacing w:after="38" w:line="240" w:lineRule="auto"/>
              <w:ind w:left="49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Tański,  T. I-II, Warszawa 2000. </w:t>
            </w:r>
          </w:p>
          <w:p w:rsidR="00F61DE6" w:rsidRPr="00F11276" w:rsidRDefault="00A42555">
            <w:pPr>
              <w:spacing w:after="40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Izdebski Hubert,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myśli politycznej i prawnej,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2007.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Justyński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Janusz,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polityczno-prawnych,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Toruń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Leksykon myślicieli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>red. E. Kundera, M. Maciejewski, Warszawa 2004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.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Olszewski Henryk,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twórców idei,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1998.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historii doktryn politycznych,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nauk. M. Jaskólski, t. 1 (A-C), t. 2 (D-H), t. 3 (I-Ł), t. 4 (M-Q), Warszawa 1997, 1999, 2007, 2009.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Szczaniecki Michał,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Powszechna historia państwa i prawa,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1978.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lastRenderedPageBreak/>
        <w:t xml:space="preserve"> </w:t>
      </w:r>
    </w:p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ind w:right="3535"/>
        <w:jc w:val="right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Akceptacja Kierownika Jednostki lub osoby upoważnionej </w:t>
      </w:r>
      <w:r w:rsidRPr="00F11276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4024122</wp:posOffset>
            </wp:positionH>
            <wp:positionV relativeFrom="paragraph">
              <wp:posOffset>271707</wp:posOffset>
            </wp:positionV>
            <wp:extent cx="1289050" cy="803275"/>
            <wp:effectExtent l="0" t="0" r="0" b="0"/>
            <wp:wrapSquare wrapText="bothSides"/>
            <wp:docPr id="11033" name="Picture 1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3" name="Picture 110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DE6" w:rsidRPr="00F11276" w:rsidRDefault="00A42555">
      <w:pPr>
        <w:spacing w:line="240" w:lineRule="auto"/>
        <w:ind w:left="360" w:right="1281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sectPr w:rsidR="00F61DE6" w:rsidRPr="00F11276" w:rsidSect="00C07B4E">
      <w:footnotePr>
        <w:numRestart w:val="eachPage"/>
      </w:footnotePr>
      <w:pgSz w:w="11906" w:h="16838"/>
      <w:pgMar w:top="568" w:right="1132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A8A" w:rsidRDefault="00225A8A">
      <w:pPr>
        <w:spacing w:line="240" w:lineRule="auto"/>
      </w:pPr>
      <w:r>
        <w:separator/>
      </w:r>
    </w:p>
  </w:endnote>
  <w:endnote w:type="continuationSeparator" w:id="0">
    <w:p w:rsidR="00225A8A" w:rsidRDefault="00225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A8A" w:rsidRDefault="00225A8A">
      <w:pPr>
        <w:spacing w:line="271" w:lineRule="auto"/>
      </w:pPr>
      <w:r>
        <w:separator/>
      </w:r>
    </w:p>
  </w:footnote>
  <w:footnote w:type="continuationSeparator" w:id="0">
    <w:p w:rsidR="00225A8A" w:rsidRDefault="00225A8A">
      <w:pPr>
        <w:spacing w:line="271" w:lineRule="auto"/>
      </w:pPr>
      <w:r>
        <w:continuationSeparator/>
      </w:r>
    </w:p>
  </w:footnote>
  <w:footnote w:id="1">
    <w:p w:rsidR="00F61DE6" w:rsidRDefault="00A4255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314B9"/>
    <w:multiLevelType w:val="hybridMultilevel"/>
    <w:tmpl w:val="5134A544"/>
    <w:lvl w:ilvl="0" w:tplc="C5806702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4B12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215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75C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4CD3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4BAD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F4B41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9EFA3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03AB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2E1899"/>
    <w:multiLevelType w:val="hybridMultilevel"/>
    <w:tmpl w:val="A43E8634"/>
    <w:lvl w:ilvl="0" w:tplc="F42AAE6E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C63C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3C24E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402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63C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A96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CC46B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6CB31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32680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0207C7"/>
    <w:multiLevelType w:val="hybridMultilevel"/>
    <w:tmpl w:val="41DC04AA"/>
    <w:lvl w:ilvl="0" w:tplc="6EA405A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82F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6429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D11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2DAF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08BD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2DA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A05C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485C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58494F"/>
    <w:multiLevelType w:val="hybridMultilevel"/>
    <w:tmpl w:val="61DA474A"/>
    <w:lvl w:ilvl="0" w:tplc="60481EB4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EA50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0425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42D0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8A12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2F0E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46CB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D6F2AE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E58DE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B060E"/>
    <w:multiLevelType w:val="multilevel"/>
    <w:tmpl w:val="D4F68D8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EB693C"/>
    <w:multiLevelType w:val="hybridMultilevel"/>
    <w:tmpl w:val="F1C49408"/>
    <w:lvl w:ilvl="0" w:tplc="8A00C7E6">
      <w:start w:val="2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A0F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CFCB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CFD8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62AD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6D9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EA106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EC9E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8123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454C1E"/>
    <w:multiLevelType w:val="hybridMultilevel"/>
    <w:tmpl w:val="C1FC8250"/>
    <w:lvl w:ilvl="0" w:tplc="9928111C">
      <w:start w:val="2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AA4E4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C649E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4391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90779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E9FB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C5CA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4862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01F7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A16665"/>
    <w:multiLevelType w:val="hybridMultilevel"/>
    <w:tmpl w:val="FAE00A86"/>
    <w:lvl w:ilvl="0" w:tplc="06484BF6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2101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363E2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CDFA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E3CA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98F83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2B116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2538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688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4019DE"/>
    <w:multiLevelType w:val="hybridMultilevel"/>
    <w:tmpl w:val="1486A32E"/>
    <w:lvl w:ilvl="0" w:tplc="AAC849F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87D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364DA0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C967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03B8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CD10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82AB4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6EE0A8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65A5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CA4F42"/>
    <w:multiLevelType w:val="multilevel"/>
    <w:tmpl w:val="B426AE7C"/>
    <w:lvl w:ilvl="0">
      <w:start w:val="1"/>
      <w:numFmt w:val="decimal"/>
      <w:lvlText w:val="%1."/>
      <w:lvlJc w:val="left"/>
      <w:pPr>
        <w:ind w:left="471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E66983"/>
    <w:multiLevelType w:val="hybridMultilevel"/>
    <w:tmpl w:val="25A6C2F2"/>
    <w:lvl w:ilvl="0" w:tplc="552AC1A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45F1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ECE5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E984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C676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143B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C9FD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65EE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A06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2472E4"/>
    <w:multiLevelType w:val="hybridMultilevel"/>
    <w:tmpl w:val="E43A47AA"/>
    <w:lvl w:ilvl="0" w:tplc="95C42452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EA0D2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09EF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68DC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808E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C0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C93B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5021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62AA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7614A0"/>
    <w:multiLevelType w:val="hybridMultilevel"/>
    <w:tmpl w:val="CFAE0164"/>
    <w:lvl w:ilvl="0" w:tplc="97B2FCDE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6681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012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2F04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22304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24545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04BF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0070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86AE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315C3"/>
    <w:multiLevelType w:val="hybridMultilevel"/>
    <w:tmpl w:val="38BC06D4"/>
    <w:lvl w:ilvl="0" w:tplc="4E50AEAA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307F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EDED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6819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AAF6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28DF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CFE0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CD8B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F294B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B435E0"/>
    <w:multiLevelType w:val="hybridMultilevel"/>
    <w:tmpl w:val="3718FB22"/>
    <w:lvl w:ilvl="0" w:tplc="EAE84C68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0A3C0">
      <w:start w:val="1"/>
      <w:numFmt w:val="lowerLetter"/>
      <w:lvlText w:val="%2"/>
      <w:lvlJc w:val="left"/>
      <w:pPr>
        <w:ind w:left="12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8AFB2">
      <w:start w:val="1"/>
      <w:numFmt w:val="lowerRoman"/>
      <w:lvlText w:val="%3"/>
      <w:lvlJc w:val="left"/>
      <w:pPr>
        <w:ind w:left="19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36A68E">
      <w:start w:val="1"/>
      <w:numFmt w:val="decimal"/>
      <w:lvlText w:val="%4"/>
      <w:lvlJc w:val="left"/>
      <w:pPr>
        <w:ind w:left="26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CA588">
      <w:start w:val="1"/>
      <w:numFmt w:val="lowerLetter"/>
      <w:lvlText w:val="%5"/>
      <w:lvlJc w:val="left"/>
      <w:pPr>
        <w:ind w:left="33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C051A">
      <w:start w:val="1"/>
      <w:numFmt w:val="lowerRoman"/>
      <w:lvlText w:val="%6"/>
      <w:lvlJc w:val="left"/>
      <w:pPr>
        <w:ind w:left="40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C2AF2">
      <w:start w:val="1"/>
      <w:numFmt w:val="decimal"/>
      <w:lvlText w:val="%7"/>
      <w:lvlJc w:val="left"/>
      <w:pPr>
        <w:ind w:left="48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6F16A">
      <w:start w:val="1"/>
      <w:numFmt w:val="lowerLetter"/>
      <w:lvlText w:val="%8"/>
      <w:lvlJc w:val="left"/>
      <w:pPr>
        <w:ind w:left="55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2C6A0E">
      <w:start w:val="1"/>
      <w:numFmt w:val="lowerRoman"/>
      <w:lvlText w:val="%9"/>
      <w:lvlJc w:val="left"/>
      <w:pPr>
        <w:ind w:left="62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4255A7"/>
    <w:multiLevelType w:val="hybridMultilevel"/>
    <w:tmpl w:val="48BA7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741F2"/>
    <w:multiLevelType w:val="hybridMultilevel"/>
    <w:tmpl w:val="2D5C8CF8"/>
    <w:lvl w:ilvl="0" w:tplc="AD6EC17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8BB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4163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68F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4684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0E290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46EC9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2E017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AE9D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46447E"/>
    <w:multiLevelType w:val="hybridMultilevel"/>
    <w:tmpl w:val="8B1AC5E8"/>
    <w:lvl w:ilvl="0" w:tplc="E3B43300">
      <w:start w:val="2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97571"/>
    <w:multiLevelType w:val="hybridMultilevel"/>
    <w:tmpl w:val="6EB80CEE"/>
    <w:lvl w:ilvl="0" w:tplc="56068C8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E41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4F7B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227B2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8F5A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48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8FBD4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CCA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24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3E6AD7"/>
    <w:multiLevelType w:val="hybridMultilevel"/>
    <w:tmpl w:val="1A42C40A"/>
    <w:lvl w:ilvl="0" w:tplc="3B9E7646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C3894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6565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4759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14ED4E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2D30E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4285BC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A787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E01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E068B9"/>
    <w:multiLevelType w:val="hybridMultilevel"/>
    <w:tmpl w:val="F6F0006C"/>
    <w:lvl w:ilvl="0" w:tplc="A7342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A24C7"/>
    <w:multiLevelType w:val="hybridMultilevel"/>
    <w:tmpl w:val="42F6598A"/>
    <w:lvl w:ilvl="0" w:tplc="6A30191E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6316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62A0A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ADFAA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2F4DC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41BF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4FB36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C5F16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A7DB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8"/>
  </w:num>
  <w:num w:numId="6">
    <w:abstractNumId w:val="16"/>
  </w:num>
  <w:num w:numId="7">
    <w:abstractNumId w:val="19"/>
  </w:num>
  <w:num w:numId="8">
    <w:abstractNumId w:val="18"/>
  </w:num>
  <w:num w:numId="9">
    <w:abstractNumId w:val="0"/>
  </w:num>
  <w:num w:numId="10">
    <w:abstractNumId w:val="5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1"/>
  </w:num>
  <w:num w:numId="16">
    <w:abstractNumId w:val="14"/>
  </w:num>
  <w:num w:numId="17">
    <w:abstractNumId w:val="1"/>
  </w:num>
  <w:num w:numId="18">
    <w:abstractNumId w:val="6"/>
  </w:num>
  <w:num w:numId="19">
    <w:abstractNumId w:val="7"/>
  </w:num>
  <w:num w:numId="20">
    <w:abstractNumId w:val="15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6"/>
    <w:rsid w:val="000E5624"/>
    <w:rsid w:val="00225A8A"/>
    <w:rsid w:val="002E153D"/>
    <w:rsid w:val="00603725"/>
    <w:rsid w:val="00A42555"/>
    <w:rsid w:val="00A93D9B"/>
    <w:rsid w:val="00B27D57"/>
    <w:rsid w:val="00C07B4E"/>
    <w:rsid w:val="00C23A56"/>
    <w:rsid w:val="00CA09EB"/>
    <w:rsid w:val="00D60752"/>
    <w:rsid w:val="00E57640"/>
    <w:rsid w:val="00F11276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92FA"/>
  <w15:docId w15:val="{E2BC2E63-9B4F-4BA4-9452-918D3F5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9" w:line="240" w:lineRule="auto"/>
      <w:ind w:left="224"/>
      <w:outlineLvl w:val="0"/>
    </w:pPr>
    <w:rPr>
      <w:rFonts w:ascii="Corbel" w:eastAsia="Corbel" w:hAnsi="Corbel" w:cs="Corbel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6" w:lineRule="auto"/>
      <w:ind w:left="-5" w:hanging="10"/>
      <w:jc w:val="both"/>
      <w:outlineLvl w:val="1"/>
    </w:pPr>
    <w:rPr>
      <w:rFonts w:ascii="Corbel" w:eastAsia="Corbel" w:hAnsi="Corbel" w:cs="Corbel"/>
      <w:i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i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11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1939</Words>
  <Characters>11639</Characters>
  <Application>Microsoft Office Word</Application>
  <DocSecurity>0</DocSecurity>
  <Lines>96</Lines>
  <Paragraphs>27</Paragraphs>
  <ScaleCrop>false</ScaleCrop>
  <Company/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11</cp:revision>
  <dcterms:created xsi:type="dcterms:W3CDTF">2020-10-29T14:40:00Z</dcterms:created>
  <dcterms:modified xsi:type="dcterms:W3CDTF">2022-05-25T10:14:00Z</dcterms:modified>
</cp:coreProperties>
</file>